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33A79" w14:textId="77777777" w:rsidR="00DC3961" w:rsidRPr="00DC3961" w:rsidRDefault="00DC3961" w:rsidP="00196AB3">
      <w:pPr>
        <w:spacing w:after="100" w:line="250" w:lineRule="auto"/>
        <w:rPr>
          <w:b/>
          <w:bCs/>
          <w:sz w:val="22"/>
          <w:szCs w:val="22"/>
        </w:rPr>
      </w:pPr>
      <w:r w:rsidRPr="00DC3961">
        <w:rPr>
          <w:b/>
          <w:bCs/>
          <w:sz w:val="22"/>
          <w:szCs w:val="22"/>
        </w:rPr>
        <w:t>RELIGIOUS EDUCATION: BRIEFING FOR CONSERVATIVE PARLIAMENTARIANS</w:t>
      </w:r>
    </w:p>
    <w:p w14:paraId="01F70CD3" w14:textId="77777777" w:rsidR="00DC3961" w:rsidRPr="00DC3961" w:rsidRDefault="00DC3961" w:rsidP="00196AB3">
      <w:pPr>
        <w:spacing w:after="100" w:line="250" w:lineRule="auto"/>
        <w:rPr>
          <w:sz w:val="22"/>
          <w:szCs w:val="22"/>
        </w:rPr>
      </w:pPr>
      <w:r w:rsidRPr="00DC3961">
        <w:rPr>
          <w:sz w:val="22"/>
          <w:szCs w:val="22"/>
        </w:rPr>
        <w:t>Autumn 2026 Party Conference</w:t>
      </w:r>
    </w:p>
    <w:p w14:paraId="7DB3BE76" w14:textId="77777777" w:rsidR="00DC3961" w:rsidRPr="00DC3961" w:rsidRDefault="00DC3961" w:rsidP="00196AB3">
      <w:pPr>
        <w:spacing w:after="100" w:line="250" w:lineRule="auto"/>
        <w:rPr>
          <w:b/>
          <w:bCs/>
          <w:color w:val="215E99" w:themeColor="text2" w:themeTint="BF"/>
          <w:sz w:val="22"/>
          <w:szCs w:val="22"/>
        </w:rPr>
      </w:pPr>
      <w:r w:rsidRPr="00DC3961">
        <w:rPr>
          <w:b/>
          <w:bCs/>
          <w:color w:val="215E99" w:themeColor="text2" w:themeTint="BF"/>
          <w:sz w:val="22"/>
          <w:szCs w:val="22"/>
        </w:rPr>
        <w:t xml:space="preserve">Why </w:t>
      </w:r>
      <w:proofErr w:type="gramStart"/>
      <w:r w:rsidRPr="00DC3961">
        <w:rPr>
          <w:b/>
          <w:bCs/>
          <w:color w:val="215E99" w:themeColor="text2" w:themeTint="BF"/>
          <w:sz w:val="22"/>
          <w:szCs w:val="22"/>
        </w:rPr>
        <w:t>this matters</w:t>
      </w:r>
      <w:proofErr w:type="gramEnd"/>
    </w:p>
    <w:p w14:paraId="739E9D77" w14:textId="77777777" w:rsidR="00DC3961" w:rsidRPr="00DC3961" w:rsidRDefault="00DC3961" w:rsidP="00196AB3">
      <w:pPr>
        <w:spacing w:after="100" w:line="250" w:lineRule="auto"/>
        <w:rPr>
          <w:sz w:val="22"/>
          <w:szCs w:val="22"/>
        </w:rPr>
      </w:pPr>
      <w:r w:rsidRPr="00DC3961">
        <w:rPr>
          <w:sz w:val="22"/>
          <w:szCs w:val="22"/>
        </w:rPr>
        <w:t>Religious Education plays a unique role in helping young people understand Britain's religious heritage, contemporary beliefs and values, and the diverse communities that make up modern society.</w:t>
      </w:r>
    </w:p>
    <w:p w14:paraId="270BE507" w14:textId="77777777" w:rsidR="00DC3961" w:rsidRPr="00DC3961" w:rsidRDefault="00DC3961" w:rsidP="00196AB3">
      <w:pPr>
        <w:spacing w:after="100" w:line="250" w:lineRule="auto"/>
        <w:rPr>
          <w:sz w:val="22"/>
          <w:szCs w:val="22"/>
        </w:rPr>
      </w:pPr>
      <w:r w:rsidRPr="00DC3961">
        <w:rPr>
          <w:sz w:val="22"/>
          <w:szCs w:val="22"/>
        </w:rPr>
        <w:t>At a time when schools are working to maintain high academic standards and strengthen social cohesion, Religious Education faces significant challenges that require attention from policymakers.</w:t>
      </w:r>
    </w:p>
    <w:p w14:paraId="0E5E0EB2" w14:textId="77777777" w:rsidR="00DC3961" w:rsidRPr="00DC3961" w:rsidRDefault="00DC3961" w:rsidP="00196AB3">
      <w:pPr>
        <w:spacing w:after="100" w:line="250" w:lineRule="auto"/>
        <w:rPr>
          <w:sz w:val="22"/>
          <w:szCs w:val="22"/>
        </w:rPr>
      </w:pPr>
      <w:r w:rsidRPr="00DC3961">
        <w:rPr>
          <w:sz w:val="22"/>
          <w:szCs w:val="22"/>
        </w:rPr>
        <w:t>Current priorities</w:t>
      </w:r>
    </w:p>
    <w:p w14:paraId="49666B46" w14:textId="77777777" w:rsidR="00DC3961" w:rsidRPr="00DC3961" w:rsidRDefault="00DC3961" w:rsidP="00196AB3">
      <w:pPr>
        <w:pStyle w:val="ListParagraph"/>
        <w:numPr>
          <w:ilvl w:val="0"/>
          <w:numId w:val="4"/>
        </w:numPr>
        <w:tabs>
          <w:tab w:val="num" w:pos="720"/>
        </w:tabs>
        <w:spacing w:after="100" w:line="250" w:lineRule="auto"/>
        <w:rPr>
          <w:b/>
          <w:bCs/>
          <w:color w:val="215E99" w:themeColor="text2" w:themeTint="BF"/>
          <w:sz w:val="22"/>
          <w:szCs w:val="22"/>
        </w:rPr>
      </w:pPr>
      <w:r w:rsidRPr="00DC3961">
        <w:rPr>
          <w:b/>
          <w:bCs/>
          <w:color w:val="215E99" w:themeColor="text2" w:themeTint="BF"/>
          <w:sz w:val="22"/>
          <w:szCs w:val="22"/>
        </w:rPr>
        <w:t>Teacher Recruitment and Workforce Capacity</w:t>
      </w:r>
    </w:p>
    <w:p w14:paraId="792E4780" w14:textId="77777777" w:rsidR="00DC3961" w:rsidRPr="00DC3961" w:rsidRDefault="00DC3961" w:rsidP="00196AB3">
      <w:pPr>
        <w:spacing w:after="100" w:line="250" w:lineRule="auto"/>
        <w:rPr>
          <w:sz w:val="22"/>
          <w:szCs w:val="22"/>
        </w:rPr>
      </w:pPr>
      <w:r w:rsidRPr="00DC3961">
        <w:rPr>
          <w:sz w:val="22"/>
          <w:szCs w:val="22"/>
        </w:rPr>
        <w:t>Religious Education has experienced chronic teacher recruitment difficulties for more than a decade. The removal of the Initial Teacher Training bursary raises concerns about the future supply of specialist teachers and the long-term sustainability of provision.</w:t>
      </w:r>
    </w:p>
    <w:p w14:paraId="7F79E8FD" w14:textId="77777777" w:rsidR="00DC3961" w:rsidRPr="00DC3961" w:rsidRDefault="00DC3961" w:rsidP="00196AB3">
      <w:pPr>
        <w:spacing w:after="100" w:line="250" w:lineRule="auto"/>
        <w:rPr>
          <w:sz w:val="22"/>
          <w:szCs w:val="22"/>
        </w:rPr>
      </w:pPr>
      <w:r w:rsidRPr="00DC3961">
        <w:rPr>
          <w:sz w:val="22"/>
          <w:szCs w:val="22"/>
        </w:rPr>
        <w:t>Many schools already rely heavily on teachers whose main subject lies elsewhere. Without action, shortages are likely to become more acute.</w:t>
      </w:r>
    </w:p>
    <w:p w14:paraId="02EC3CE8" w14:textId="77777777" w:rsidR="00DC3961" w:rsidRPr="00DC3961" w:rsidRDefault="00DC3961" w:rsidP="00196AB3">
      <w:pPr>
        <w:pStyle w:val="ListParagraph"/>
        <w:numPr>
          <w:ilvl w:val="0"/>
          <w:numId w:val="4"/>
        </w:numPr>
        <w:tabs>
          <w:tab w:val="num" w:pos="720"/>
        </w:tabs>
        <w:spacing w:after="100" w:line="250" w:lineRule="auto"/>
        <w:rPr>
          <w:b/>
          <w:bCs/>
          <w:color w:val="215E99" w:themeColor="text2" w:themeTint="BF"/>
          <w:sz w:val="22"/>
          <w:szCs w:val="22"/>
        </w:rPr>
      </w:pPr>
      <w:r w:rsidRPr="00DC3961">
        <w:rPr>
          <w:b/>
          <w:bCs/>
          <w:color w:val="215E99" w:themeColor="text2" w:themeTint="BF"/>
          <w:sz w:val="22"/>
          <w:szCs w:val="22"/>
        </w:rPr>
        <w:t>Supporting Standards Through Subject Expertise</w:t>
      </w:r>
    </w:p>
    <w:p w14:paraId="3BE941A9" w14:textId="77777777" w:rsidR="00DC3961" w:rsidRPr="00DC3961" w:rsidRDefault="00DC3961" w:rsidP="00196AB3">
      <w:pPr>
        <w:spacing w:after="100" w:line="250" w:lineRule="auto"/>
        <w:rPr>
          <w:sz w:val="22"/>
          <w:szCs w:val="22"/>
        </w:rPr>
      </w:pPr>
      <w:r w:rsidRPr="00DC3961">
        <w:rPr>
          <w:sz w:val="22"/>
          <w:szCs w:val="22"/>
        </w:rPr>
        <w:t>Successive governments have emphasised the importance of knowledge-rich education and subject-specialist teaching.</w:t>
      </w:r>
    </w:p>
    <w:p w14:paraId="7E88BEC5" w14:textId="77777777" w:rsidR="00DC3961" w:rsidRPr="00DC3961" w:rsidRDefault="00DC3961" w:rsidP="00196AB3">
      <w:pPr>
        <w:spacing w:after="100" w:line="250" w:lineRule="auto"/>
        <w:rPr>
          <w:sz w:val="22"/>
          <w:szCs w:val="22"/>
        </w:rPr>
      </w:pPr>
      <w:r w:rsidRPr="00DC3961">
        <w:rPr>
          <w:sz w:val="22"/>
          <w:szCs w:val="22"/>
        </w:rPr>
        <w:t>Religious Education is a statutory subject and an important part of pupils' understanding of religion, belief, ethics, culture and citizenship. Ensuring that schools can recruit appropriately qualified teachers is essential if high standards are to be maintained.</w:t>
      </w:r>
    </w:p>
    <w:p w14:paraId="5F0B7C42" w14:textId="77777777" w:rsidR="00DC3961" w:rsidRPr="00DC3961" w:rsidRDefault="00DC3961" w:rsidP="00196AB3">
      <w:pPr>
        <w:spacing w:after="100" w:line="250" w:lineRule="auto"/>
        <w:rPr>
          <w:sz w:val="22"/>
          <w:szCs w:val="22"/>
        </w:rPr>
      </w:pPr>
      <w:r w:rsidRPr="00DC3961">
        <w:rPr>
          <w:sz w:val="22"/>
          <w:szCs w:val="22"/>
        </w:rPr>
        <w:t>We would welcome discussion about how teacher supply policy can better support these objectives.</w:t>
      </w:r>
    </w:p>
    <w:p w14:paraId="56AAD102" w14:textId="77777777" w:rsidR="00DC3961" w:rsidRPr="00DC3961" w:rsidRDefault="00DC3961" w:rsidP="00196AB3">
      <w:pPr>
        <w:pStyle w:val="ListParagraph"/>
        <w:numPr>
          <w:ilvl w:val="0"/>
          <w:numId w:val="4"/>
        </w:numPr>
        <w:tabs>
          <w:tab w:val="num" w:pos="720"/>
        </w:tabs>
        <w:spacing w:after="100" w:line="250" w:lineRule="auto"/>
        <w:rPr>
          <w:b/>
          <w:bCs/>
          <w:color w:val="215E99" w:themeColor="text2" w:themeTint="BF"/>
          <w:sz w:val="22"/>
          <w:szCs w:val="22"/>
        </w:rPr>
      </w:pPr>
      <w:r w:rsidRPr="00DC3961">
        <w:rPr>
          <w:b/>
          <w:bCs/>
          <w:color w:val="215E99" w:themeColor="text2" w:themeTint="BF"/>
          <w:sz w:val="22"/>
          <w:szCs w:val="22"/>
        </w:rPr>
        <w:t>Progress of Curriculum Reform</w:t>
      </w:r>
    </w:p>
    <w:p w14:paraId="72211C2E" w14:textId="77777777" w:rsidR="00DC3961" w:rsidRPr="00DC3961" w:rsidRDefault="00DC3961" w:rsidP="00196AB3">
      <w:pPr>
        <w:spacing w:after="100" w:line="250" w:lineRule="auto"/>
        <w:rPr>
          <w:sz w:val="22"/>
          <w:szCs w:val="22"/>
        </w:rPr>
      </w:pPr>
      <w:r w:rsidRPr="00DC3961">
        <w:rPr>
          <w:sz w:val="22"/>
          <w:szCs w:val="22"/>
        </w:rPr>
        <w:t>The Religious Education Task &amp; Finish Group continues to work with government and sector partners on proposals arising from the Curriculum and Assessment Review.</w:t>
      </w:r>
    </w:p>
    <w:p w14:paraId="7B430479" w14:textId="77777777" w:rsidR="00DC3961" w:rsidRPr="00DC3961" w:rsidRDefault="00DC3961" w:rsidP="00196AB3">
      <w:pPr>
        <w:spacing w:after="100" w:line="250" w:lineRule="auto"/>
        <w:rPr>
          <w:sz w:val="22"/>
          <w:szCs w:val="22"/>
        </w:rPr>
      </w:pPr>
      <w:r w:rsidRPr="00DC3961">
        <w:rPr>
          <w:sz w:val="22"/>
          <w:szCs w:val="22"/>
        </w:rPr>
        <w:t>This work provides an opportunity to strengthen consistency and quality in Religious Education while preserving the freedoms and distinctive arrangements that have long characterised the English education system.</w:t>
      </w:r>
    </w:p>
    <w:p w14:paraId="550F8839" w14:textId="77777777" w:rsidR="00DC3961" w:rsidRPr="00DC3961" w:rsidRDefault="00DC3961" w:rsidP="00196AB3">
      <w:pPr>
        <w:spacing w:after="100" w:line="250" w:lineRule="auto"/>
        <w:rPr>
          <w:sz w:val="22"/>
          <w:szCs w:val="22"/>
        </w:rPr>
      </w:pPr>
      <w:r w:rsidRPr="00DC3961">
        <w:rPr>
          <w:sz w:val="22"/>
          <w:szCs w:val="22"/>
        </w:rPr>
        <w:t>Parliamentarians have an important role in ensuring that any reforms remain practical, evidence-informed and capable of being delivered by schools.</w:t>
      </w:r>
    </w:p>
    <w:p w14:paraId="4FE9CCB2" w14:textId="77777777" w:rsidR="00DC3961" w:rsidRPr="00DC3961" w:rsidRDefault="00DC3961" w:rsidP="00196AB3">
      <w:pPr>
        <w:spacing w:after="100" w:line="250" w:lineRule="auto"/>
        <w:rPr>
          <w:b/>
          <w:bCs/>
          <w:color w:val="215E99" w:themeColor="text2" w:themeTint="BF"/>
          <w:sz w:val="22"/>
          <w:szCs w:val="22"/>
        </w:rPr>
      </w:pPr>
      <w:r w:rsidRPr="00DC3961">
        <w:rPr>
          <w:b/>
          <w:bCs/>
          <w:color w:val="215E99" w:themeColor="text2" w:themeTint="BF"/>
          <w:sz w:val="22"/>
          <w:szCs w:val="22"/>
        </w:rPr>
        <w:t>Invitation</w:t>
      </w:r>
    </w:p>
    <w:p w14:paraId="575EA845" w14:textId="77777777" w:rsidR="00DC3961" w:rsidRPr="00DC3961" w:rsidRDefault="00DC3961" w:rsidP="00196AB3">
      <w:pPr>
        <w:spacing w:after="100" w:line="250" w:lineRule="auto"/>
        <w:rPr>
          <w:sz w:val="22"/>
          <w:szCs w:val="22"/>
        </w:rPr>
      </w:pPr>
      <w:r w:rsidRPr="00DC3961">
        <w:rPr>
          <w:sz w:val="22"/>
          <w:szCs w:val="22"/>
        </w:rPr>
        <w:t>We would be pleased to meet for 30 minutes in the Heathrow Lounge during Party Conference.</w:t>
      </w:r>
    </w:p>
    <w:p w14:paraId="656A5693" w14:textId="77777777" w:rsidR="00DC3961" w:rsidRPr="00DC3961" w:rsidRDefault="00DC3961" w:rsidP="00196AB3">
      <w:pPr>
        <w:spacing w:after="100" w:line="250" w:lineRule="auto"/>
        <w:rPr>
          <w:sz w:val="22"/>
          <w:szCs w:val="22"/>
        </w:rPr>
      </w:pPr>
      <w:r w:rsidRPr="00DC3961">
        <w:rPr>
          <w:sz w:val="22"/>
          <w:szCs w:val="22"/>
        </w:rPr>
        <w:t>The discussion would provide:</w:t>
      </w:r>
    </w:p>
    <w:p w14:paraId="3B883ABE" w14:textId="77777777" w:rsidR="00DC3961" w:rsidRPr="00DC3961" w:rsidRDefault="00DC3961" w:rsidP="00196AB3">
      <w:pPr>
        <w:spacing w:after="100" w:line="250" w:lineRule="auto"/>
        <w:rPr>
          <w:sz w:val="22"/>
          <w:szCs w:val="22"/>
        </w:rPr>
      </w:pPr>
      <w:r w:rsidRPr="00DC3961">
        <w:rPr>
          <w:sz w:val="22"/>
          <w:szCs w:val="22"/>
        </w:rPr>
        <w:t>• Constituency-level information on Religious Education provision.</w:t>
      </w:r>
      <w:r w:rsidRPr="00DC3961">
        <w:rPr>
          <w:sz w:val="22"/>
          <w:szCs w:val="22"/>
        </w:rPr>
        <w:br/>
        <w:t>• An update from serving teachers.</w:t>
      </w:r>
      <w:r w:rsidRPr="00DC3961">
        <w:rPr>
          <w:sz w:val="22"/>
          <w:szCs w:val="22"/>
        </w:rPr>
        <w:br/>
        <w:t>• Evidence on teacher recruitment and workforce challenges.</w:t>
      </w:r>
      <w:r w:rsidRPr="00DC3961">
        <w:rPr>
          <w:sz w:val="22"/>
          <w:szCs w:val="22"/>
        </w:rPr>
        <w:br/>
        <w:t>• A briefing on curriculum reform and the Task &amp; Finish Group.</w:t>
      </w:r>
      <w:r w:rsidRPr="00DC3961">
        <w:rPr>
          <w:sz w:val="22"/>
          <w:szCs w:val="22"/>
        </w:rPr>
        <w:br/>
        <w:t>• An opportunity to discuss how Parliament can support high standards in Religious Education.</w:t>
      </w:r>
    </w:p>
    <w:p w14:paraId="0D3598F0" w14:textId="78681A74" w:rsidR="000728A3" w:rsidRPr="00DC3961" w:rsidRDefault="00DC3961" w:rsidP="00196AB3">
      <w:pPr>
        <w:spacing w:after="100" w:line="250" w:lineRule="auto"/>
        <w:rPr>
          <w:sz w:val="22"/>
          <w:szCs w:val="22"/>
        </w:rPr>
      </w:pPr>
      <w:r w:rsidRPr="00DC3961">
        <w:rPr>
          <w:sz w:val="22"/>
          <w:szCs w:val="22"/>
        </w:rPr>
        <w:t>We hope you will be able to join us.</w:t>
      </w:r>
    </w:p>
    <w:sectPr w:rsidR="000728A3" w:rsidRPr="00DC3961" w:rsidSect="00DC396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1930D" w14:textId="77777777" w:rsidR="00AD7664" w:rsidRDefault="00AD7664" w:rsidP="001841FC">
      <w:pPr>
        <w:spacing w:after="0" w:line="240" w:lineRule="auto"/>
      </w:pPr>
      <w:r>
        <w:separator/>
      </w:r>
    </w:p>
  </w:endnote>
  <w:endnote w:type="continuationSeparator" w:id="0">
    <w:p w14:paraId="6D16BC5B" w14:textId="77777777" w:rsidR="00AD7664" w:rsidRDefault="00AD7664" w:rsidP="0018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14875" w14:textId="77777777" w:rsidR="001841FC" w:rsidRDefault="0018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2E32" w14:textId="77777777" w:rsidR="001841FC" w:rsidRDefault="00184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FC96" w14:textId="77777777" w:rsidR="001841FC" w:rsidRDefault="00184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B1B1" w14:textId="77777777" w:rsidR="00AD7664" w:rsidRDefault="00AD7664" w:rsidP="001841FC">
      <w:pPr>
        <w:spacing w:after="0" w:line="240" w:lineRule="auto"/>
      </w:pPr>
      <w:r>
        <w:separator/>
      </w:r>
    </w:p>
  </w:footnote>
  <w:footnote w:type="continuationSeparator" w:id="0">
    <w:p w14:paraId="4159D384" w14:textId="77777777" w:rsidR="00AD7664" w:rsidRDefault="00AD7664" w:rsidP="0018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77F3" w14:textId="77777777" w:rsidR="001841FC" w:rsidRDefault="00184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0AE5" w14:textId="2A545CC1" w:rsidR="001841FC" w:rsidRPr="001841FC" w:rsidRDefault="001841FC" w:rsidP="001841FC">
    <w:pPr>
      <w:pStyle w:val="Header"/>
    </w:pPr>
    <w:r w:rsidRPr="001841FC">
      <w:rPr>
        <w:noProof/>
      </w:rPr>
      <w:drawing>
        <wp:anchor distT="0" distB="0" distL="114300" distR="114300" simplePos="0" relativeHeight="251659264" behindDoc="1" locked="0" layoutInCell="1" allowOverlap="1" wp14:anchorId="7614A95E" wp14:editId="2EA27AF9">
          <wp:simplePos x="0" y="0"/>
          <wp:positionH relativeFrom="column">
            <wp:posOffset>4523740</wp:posOffset>
          </wp:positionH>
          <wp:positionV relativeFrom="paragraph">
            <wp:posOffset>-68580</wp:posOffset>
          </wp:positionV>
          <wp:extent cx="1315720" cy="749935"/>
          <wp:effectExtent l="0" t="0" r="0" b="0"/>
          <wp:wrapTight wrapText="bothSides">
            <wp:wrapPolygon edited="0">
              <wp:start x="3127" y="0"/>
              <wp:lineTo x="1251" y="3292"/>
              <wp:lineTo x="1251" y="4938"/>
              <wp:lineTo x="2815" y="8779"/>
              <wp:lineTo x="1251" y="9876"/>
              <wp:lineTo x="313" y="13717"/>
              <wp:lineTo x="0" y="19753"/>
              <wp:lineTo x="0" y="20850"/>
              <wp:lineTo x="1251" y="20850"/>
              <wp:lineTo x="21266" y="19753"/>
              <wp:lineTo x="21266" y="3841"/>
              <wp:lineTo x="18764" y="2195"/>
              <wp:lineTo x="5004" y="0"/>
              <wp:lineTo x="3127" y="0"/>
            </wp:wrapPolygon>
          </wp:wrapTight>
          <wp:docPr id="1533344003" name="Picture 4" descr="The image depicts a stylized, colorful tree with various geometric shapes, representing the Religious Education Council of England and Wa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image depicts a stylized, colorful tree with various geometric shapes, representing the Religious Education Council of England and Wal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720" cy="749935"/>
                  </a:xfrm>
                  <a:prstGeom prst="rect">
                    <a:avLst/>
                  </a:prstGeom>
                  <a:noFill/>
                </pic:spPr>
              </pic:pic>
            </a:graphicData>
          </a:graphic>
          <wp14:sizeRelH relativeFrom="margin">
            <wp14:pctWidth>0</wp14:pctWidth>
          </wp14:sizeRelH>
          <wp14:sizeRelV relativeFrom="margin">
            <wp14:pctHeight>0</wp14:pctHeight>
          </wp14:sizeRelV>
        </wp:anchor>
      </w:drawing>
    </w:r>
    <w:r w:rsidRPr="001841FC">
      <w:rPr>
        <w:noProof/>
      </w:rPr>
      <w:drawing>
        <wp:inline distT="0" distB="0" distL="0" distR="0" wp14:anchorId="11B27390" wp14:editId="44F9D4C9">
          <wp:extent cx="1819275" cy="676275"/>
          <wp:effectExtent l="0" t="0" r="9525" b="9525"/>
          <wp:docPr id="555752409" name="Picture 3" descr="The image features the logo of the National Association of Teachers of Religious Education (NAT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image features the logo of the National Association of Teachers of Religious Education (NAT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r="7973"/>
                  <a:stretch>
                    <a:fillRect/>
                  </a:stretch>
                </pic:blipFill>
                <pic:spPr bwMode="auto">
                  <a:xfrm>
                    <a:off x="0" y="0"/>
                    <a:ext cx="1819275" cy="676275"/>
                  </a:xfrm>
                  <a:prstGeom prst="rect">
                    <a:avLst/>
                  </a:prstGeom>
                  <a:noFill/>
                  <a:ln>
                    <a:noFill/>
                  </a:ln>
                </pic:spPr>
              </pic:pic>
            </a:graphicData>
          </a:graphic>
        </wp:inline>
      </w:drawing>
    </w:r>
  </w:p>
  <w:p w14:paraId="7AEBF424" w14:textId="77777777" w:rsidR="001841FC" w:rsidRDefault="00184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AD4F7" w14:textId="77777777" w:rsidR="001841FC" w:rsidRDefault="00184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368E4"/>
    <w:multiLevelType w:val="multilevel"/>
    <w:tmpl w:val="A192F4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BD5F00"/>
    <w:multiLevelType w:val="multilevel"/>
    <w:tmpl w:val="B4FA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637561"/>
    <w:multiLevelType w:val="multilevel"/>
    <w:tmpl w:val="ADFC0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646CC9"/>
    <w:multiLevelType w:val="hybridMultilevel"/>
    <w:tmpl w:val="5D5AA5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8160330">
    <w:abstractNumId w:val="1"/>
  </w:num>
  <w:num w:numId="2" w16cid:durableId="740252131">
    <w:abstractNumId w:val="2"/>
  </w:num>
  <w:num w:numId="3" w16cid:durableId="446848319">
    <w:abstractNumId w:val="0"/>
  </w:num>
  <w:num w:numId="4" w16cid:durableId="1632024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61"/>
    <w:rsid w:val="000308CC"/>
    <w:rsid w:val="000728A3"/>
    <w:rsid w:val="001841FC"/>
    <w:rsid w:val="00190CA1"/>
    <w:rsid w:val="00196AB3"/>
    <w:rsid w:val="0021531A"/>
    <w:rsid w:val="003823A7"/>
    <w:rsid w:val="004270C5"/>
    <w:rsid w:val="00465988"/>
    <w:rsid w:val="004E30A1"/>
    <w:rsid w:val="004F619C"/>
    <w:rsid w:val="007F237B"/>
    <w:rsid w:val="008145D5"/>
    <w:rsid w:val="00891429"/>
    <w:rsid w:val="008B1507"/>
    <w:rsid w:val="009150C9"/>
    <w:rsid w:val="009C5967"/>
    <w:rsid w:val="00A22C64"/>
    <w:rsid w:val="00AD7664"/>
    <w:rsid w:val="00AF6456"/>
    <w:rsid w:val="00B125AE"/>
    <w:rsid w:val="00C714B5"/>
    <w:rsid w:val="00C85AB0"/>
    <w:rsid w:val="00DC3961"/>
    <w:rsid w:val="00FD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FE33BF"/>
  <w15:chartTrackingRefBased/>
  <w15:docId w15:val="{DA86AD3C-49CD-4AF2-86B6-BFB1966F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3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3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39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39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39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3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9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39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39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39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39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3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961"/>
    <w:rPr>
      <w:rFonts w:eastAsiaTheme="majorEastAsia" w:cstheme="majorBidi"/>
      <w:color w:val="272727" w:themeColor="text1" w:themeTint="D8"/>
    </w:rPr>
  </w:style>
  <w:style w:type="paragraph" w:styleId="Title">
    <w:name w:val="Title"/>
    <w:basedOn w:val="Normal"/>
    <w:next w:val="Normal"/>
    <w:link w:val="TitleChar"/>
    <w:uiPriority w:val="10"/>
    <w:qFormat/>
    <w:rsid w:val="00DC3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961"/>
    <w:pPr>
      <w:spacing w:before="160"/>
      <w:jc w:val="center"/>
    </w:pPr>
    <w:rPr>
      <w:i/>
      <w:iCs/>
      <w:color w:val="404040" w:themeColor="text1" w:themeTint="BF"/>
    </w:rPr>
  </w:style>
  <w:style w:type="character" w:customStyle="1" w:styleId="QuoteChar">
    <w:name w:val="Quote Char"/>
    <w:basedOn w:val="DefaultParagraphFont"/>
    <w:link w:val="Quote"/>
    <w:uiPriority w:val="29"/>
    <w:rsid w:val="00DC3961"/>
    <w:rPr>
      <w:i/>
      <w:iCs/>
      <w:color w:val="404040" w:themeColor="text1" w:themeTint="BF"/>
    </w:rPr>
  </w:style>
  <w:style w:type="paragraph" w:styleId="ListParagraph">
    <w:name w:val="List Paragraph"/>
    <w:basedOn w:val="Normal"/>
    <w:uiPriority w:val="34"/>
    <w:qFormat/>
    <w:rsid w:val="00DC3961"/>
    <w:pPr>
      <w:ind w:left="720"/>
      <w:contextualSpacing/>
    </w:pPr>
  </w:style>
  <w:style w:type="character" w:styleId="IntenseEmphasis">
    <w:name w:val="Intense Emphasis"/>
    <w:basedOn w:val="DefaultParagraphFont"/>
    <w:uiPriority w:val="21"/>
    <w:qFormat/>
    <w:rsid w:val="00DC3961"/>
    <w:rPr>
      <w:i/>
      <w:iCs/>
      <w:color w:val="0F4761" w:themeColor="accent1" w:themeShade="BF"/>
    </w:rPr>
  </w:style>
  <w:style w:type="paragraph" w:styleId="IntenseQuote">
    <w:name w:val="Intense Quote"/>
    <w:basedOn w:val="Normal"/>
    <w:next w:val="Normal"/>
    <w:link w:val="IntenseQuoteChar"/>
    <w:uiPriority w:val="30"/>
    <w:qFormat/>
    <w:rsid w:val="00DC3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3961"/>
    <w:rPr>
      <w:i/>
      <w:iCs/>
      <w:color w:val="0F4761" w:themeColor="accent1" w:themeShade="BF"/>
    </w:rPr>
  </w:style>
  <w:style w:type="character" w:styleId="IntenseReference">
    <w:name w:val="Intense Reference"/>
    <w:basedOn w:val="DefaultParagraphFont"/>
    <w:uiPriority w:val="32"/>
    <w:qFormat/>
    <w:rsid w:val="00DC3961"/>
    <w:rPr>
      <w:b/>
      <w:bCs/>
      <w:smallCaps/>
      <w:color w:val="0F4761" w:themeColor="accent1" w:themeShade="BF"/>
      <w:spacing w:val="5"/>
    </w:rPr>
  </w:style>
  <w:style w:type="paragraph" w:styleId="Header">
    <w:name w:val="header"/>
    <w:basedOn w:val="Normal"/>
    <w:link w:val="HeaderChar"/>
    <w:uiPriority w:val="99"/>
    <w:unhideWhenUsed/>
    <w:rsid w:val="00184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41FC"/>
  </w:style>
  <w:style w:type="paragraph" w:styleId="Footer">
    <w:name w:val="footer"/>
    <w:basedOn w:val="Normal"/>
    <w:link w:val="FooterChar"/>
    <w:uiPriority w:val="99"/>
    <w:unhideWhenUsed/>
    <w:rsid w:val="00184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4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2183</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Weston</dc:creator>
  <cp:keywords/>
  <dc:description/>
  <cp:lastModifiedBy>Deborah Weston</cp:lastModifiedBy>
  <cp:revision>4</cp:revision>
  <dcterms:created xsi:type="dcterms:W3CDTF">2026-06-13T13:19:00Z</dcterms:created>
  <dcterms:modified xsi:type="dcterms:W3CDTF">2026-06-13T14:15:00Z</dcterms:modified>
</cp:coreProperties>
</file>