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3262B" w14:textId="77777777" w:rsidR="00FB67D3" w:rsidRPr="00FB67D3" w:rsidRDefault="00FB67D3" w:rsidP="00E0322A">
      <w:pPr>
        <w:spacing w:after="100" w:line="252" w:lineRule="auto"/>
        <w:rPr>
          <w:b/>
          <w:bCs/>
          <w:sz w:val="22"/>
          <w:szCs w:val="22"/>
        </w:rPr>
      </w:pPr>
      <w:r w:rsidRPr="00FB67D3">
        <w:rPr>
          <w:b/>
          <w:bCs/>
          <w:sz w:val="22"/>
          <w:szCs w:val="22"/>
        </w:rPr>
        <w:t>RELIGIOUS EDUCATION: BRIEFING FOR LABOUR PARLIAMENTARIANS</w:t>
      </w:r>
    </w:p>
    <w:p w14:paraId="019C0D1A" w14:textId="77777777" w:rsidR="00FB67D3" w:rsidRPr="00FB67D3" w:rsidRDefault="00FB67D3" w:rsidP="00E0322A">
      <w:pPr>
        <w:spacing w:after="100" w:line="252" w:lineRule="auto"/>
        <w:rPr>
          <w:sz w:val="22"/>
          <w:szCs w:val="22"/>
        </w:rPr>
      </w:pPr>
      <w:r w:rsidRPr="00FB67D3">
        <w:rPr>
          <w:sz w:val="22"/>
          <w:szCs w:val="22"/>
        </w:rPr>
        <w:t>Autumn 2026 Party Conference</w:t>
      </w:r>
    </w:p>
    <w:p w14:paraId="5AAF4AE0" w14:textId="77777777" w:rsidR="00FB67D3" w:rsidRPr="00FB67D3" w:rsidRDefault="00FB67D3" w:rsidP="00E0322A">
      <w:pPr>
        <w:spacing w:after="100" w:line="252" w:lineRule="auto"/>
        <w:rPr>
          <w:b/>
          <w:bCs/>
          <w:color w:val="215E99" w:themeColor="text2" w:themeTint="BF"/>
          <w:sz w:val="22"/>
          <w:szCs w:val="22"/>
        </w:rPr>
      </w:pPr>
      <w:r w:rsidRPr="00FB67D3">
        <w:rPr>
          <w:b/>
          <w:bCs/>
          <w:color w:val="215E99" w:themeColor="text2" w:themeTint="BF"/>
          <w:sz w:val="22"/>
          <w:szCs w:val="22"/>
        </w:rPr>
        <w:t xml:space="preserve">Why </w:t>
      </w:r>
      <w:proofErr w:type="gramStart"/>
      <w:r w:rsidRPr="00FB67D3">
        <w:rPr>
          <w:b/>
          <w:bCs/>
          <w:color w:val="215E99" w:themeColor="text2" w:themeTint="BF"/>
          <w:sz w:val="22"/>
          <w:szCs w:val="22"/>
        </w:rPr>
        <w:t>this matters</w:t>
      </w:r>
      <w:proofErr w:type="gramEnd"/>
    </w:p>
    <w:p w14:paraId="11D86891" w14:textId="77777777" w:rsidR="00FB67D3" w:rsidRPr="00FB67D3" w:rsidRDefault="00FB67D3" w:rsidP="00E0322A">
      <w:pPr>
        <w:spacing w:after="100" w:line="252" w:lineRule="auto"/>
        <w:rPr>
          <w:sz w:val="22"/>
          <w:szCs w:val="22"/>
        </w:rPr>
      </w:pPr>
      <w:r w:rsidRPr="00FB67D3">
        <w:rPr>
          <w:sz w:val="22"/>
          <w:szCs w:val="22"/>
        </w:rPr>
        <w:t>Religious Education is at a pivotal moment. The Government has signalled the importance of high-quality Religious Education through the Curriculum and Assessment Review and the establishment of the Religious Education Task &amp; Finish Group. At the same time, schools continue to face significant challenges in recruiting specialist RE teachers and ensuring all pupils receive the high-quality provision to which they are entitled.</w:t>
      </w:r>
    </w:p>
    <w:p w14:paraId="363044EA" w14:textId="77777777" w:rsidR="00FB67D3" w:rsidRPr="00FB67D3" w:rsidRDefault="00FB67D3" w:rsidP="00E0322A">
      <w:pPr>
        <w:spacing w:after="100" w:line="252" w:lineRule="auto"/>
        <w:rPr>
          <w:sz w:val="22"/>
          <w:szCs w:val="22"/>
        </w:rPr>
      </w:pPr>
      <w:r w:rsidRPr="00FB67D3">
        <w:rPr>
          <w:sz w:val="22"/>
          <w:szCs w:val="22"/>
        </w:rPr>
        <w:t>As serving teachers and subject leaders, we would welcome the opportunity to share evidence from schools and discuss how government ambitions for curriculum excellence can be successfully delivered.</w:t>
      </w:r>
    </w:p>
    <w:p w14:paraId="74D08E5C" w14:textId="77777777" w:rsidR="00FB67D3" w:rsidRPr="00FB67D3" w:rsidRDefault="00FB67D3" w:rsidP="00E0322A">
      <w:pPr>
        <w:spacing w:after="100" w:line="252" w:lineRule="auto"/>
        <w:rPr>
          <w:sz w:val="22"/>
          <w:szCs w:val="22"/>
        </w:rPr>
      </w:pPr>
      <w:r w:rsidRPr="00FB67D3">
        <w:rPr>
          <w:sz w:val="22"/>
          <w:szCs w:val="22"/>
        </w:rPr>
        <w:t>Current priorities</w:t>
      </w:r>
    </w:p>
    <w:p w14:paraId="7FF258F4" w14:textId="77777777" w:rsidR="00FB67D3" w:rsidRPr="00FB67D3" w:rsidRDefault="00FB67D3" w:rsidP="00E0322A">
      <w:pPr>
        <w:pStyle w:val="ListParagraph"/>
        <w:numPr>
          <w:ilvl w:val="0"/>
          <w:numId w:val="4"/>
        </w:numPr>
        <w:tabs>
          <w:tab w:val="num" w:pos="720"/>
        </w:tabs>
        <w:spacing w:after="100" w:line="252" w:lineRule="auto"/>
        <w:rPr>
          <w:b/>
          <w:bCs/>
          <w:color w:val="215E99" w:themeColor="text2" w:themeTint="BF"/>
          <w:sz w:val="22"/>
          <w:szCs w:val="22"/>
        </w:rPr>
      </w:pPr>
      <w:r w:rsidRPr="00FB67D3">
        <w:rPr>
          <w:b/>
          <w:bCs/>
          <w:color w:val="215E99" w:themeColor="text2" w:themeTint="BF"/>
          <w:sz w:val="22"/>
          <w:szCs w:val="22"/>
        </w:rPr>
        <w:t>Teacher Recruitment and Workforce Capacity</w:t>
      </w:r>
    </w:p>
    <w:p w14:paraId="0F4B7A76" w14:textId="77777777" w:rsidR="00FB67D3" w:rsidRPr="00FB67D3" w:rsidRDefault="00FB67D3" w:rsidP="00E0322A">
      <w:pPr>
        <w:spacing w:after="100" w:line="252" w:lineRule="auto"/>
        <w:rPr>
          <w:sz w:val="22"/>
          <w:szCs w:val="22"/>
        </w:rPr>
      </w:pPr>
      <w:r w:rsidRPr="00FB67D3">
        <w:rPr>
          <w:sz w:val="22"/>
          <w:szCs w:val="22"/>
        </w:rPr>
        <w:t>Religious Education remains one of the most persistently under-recruited secondary subjects. Despite recent improvements, recruitment has continued to fall short of national targets and the supply of specialist teachers remains fragile.</w:t>
      </w:r>
    </w:p>
    <w:p w14:paraId="5DA5B10B" w14:textId="77777777" w:rsidR="00FB67D3" w:rsidRPr="00FB67D3" w:rsidRDefault="00FB67D3" w:rsidP="00E0322A">
      <w:pPr>
        <w:spacing w:after="100" w:line="252" w:lineRule="auto"/>
        <w:rPr>
          <w:sz w:val="22"/>
          <w:szCs w:val="22"/>
        </w:rPr>
      </w:pPr>
      <w:r w:rsidRPr="00FB67D3">
        <w:rPr>
          <w:sz w:val="22"/>
          <w:szCs w:val="22"/>
        </w:rPr>
        <w:t>The decision to remove the Initial Teacher Training bursary for Religious Education raises serious concerns about future recruitment and training capacity. This is particularly significant given the continuing reliance on non-specialist teachers to deliver much of the subject in secondary schools.</w:t>
      </w:r>
    </w:p>
    <w:p w14:paraId="3885EB55" w14:textId="77777777" w:rsidR="00FB67D3" w:rsidRPr="00FB67D3" w:rsidRDefault="00FB67D3" w:rsidP="00E0322A">
      <w:pPr>
        <w:pStyle w:val="ListParagraph"/>
        <w:numPr>
          <w:ilvl w:val="0"/>
          <w:numId w:val="4"/>
        </w:numPr>
        <w:tabs>
          <w:tab w:val="num" w:pos="720"/>
        </w:tabs>
        <w:spacing w:after="100" w:line="252" w:lineRule="auto"/>
        <w:rPr>
          <w:b/>
          <w:bCs/>
          <w:color w:val="215E99" w:themeColor="text2" w:themeTint="BF"/>
          <w:sz w:val="22"/>
          <w:szCs w:val="22"/>
        </w:rPr>
      </w:pPr>
      <w:r w:rsidRPr="00FB67D3">
        <w:rPr>
          <w:b/>
          <w:bCs/>
          <w:color w:val="215E99" w:themeColor="text2" w:themeTint="BF"/>
          <w:sz w:val="22"/>
          <w:szCs w:val="22"/>
        </w:rPr>
        <w:t>Aligning Policy with Practice</w:t>
      </w:r>
    </w:p>
    <w:p w14:paraId="04A1EAC8" w14:textId="77777777" w:rsidR="00FB67D3" w:rsidRPr="00FB67D3" w:rsidRDefault="00FB67D3" w:rsidP="00E0322A">
      <w:pPr>
        <w:spacing w:after="100" w:line="252" w:lineRule="auto"/>
        <w:rPr>
          <w:sz w:val="22"/>
          <w:szCs w:val="22"/>
        </w:rPr>
      </w:pPr>
      <w:r w:rsidRPr="00FB67D3">
        <w:rPr>
          <w:sz w:val="22"/>
          <w:szCs w:val="22"/>
        </w:rPr>
        <w:t>The Government has rightly emphasised the importance of subject expertise, curriculum quality and ensuring that pupils are taught by specialists wherever possible.</w:t>
      </w:r>
    </w:p>
    <w:p w14:paraId="52B8B865" w14:textId="77777777" w:rsidR="00FB67D3" w:rsidRPr="00FB67D3" w:rsidRDefault="00FB67D3" w:rsidP="00E0322A">
      <w:pPr>
        <w:spacing w:after="100" w:line="252" w:lineRule="auto"/>
        <w:rPr>
          <w:sz w:val="22"/>
          <w:szCs w:val="22"/>
        </w:rPr>
      </w:pPr>
      <w:r w:rsidRPr="00FB67D3">
        <w:rPr>
          <w:sz w:val="22"/>
          <w:szCs w:val="22"/>
        </w:rPr>
        <w:t>However, the removal of recruitment incentives for Religious Education appears difficult to reconcile with these ambitions. If schools are to deliver high-quality Religious Education, the workforce strategy must support the recruitment and retention of specialist teachers.</w:t>
      </w:r>
    </w:p>
    <w:p w14:paraId="1386EE4F" w14:textId="77777777" w:rsidR="00FB67D3" w:rsidRPr="00FB67D3" w:rsidRDefault="00FB67D3" w:rsidP="00E0322A">
      <w:pPr>
        <w:spacing w:after="100" w:line="252" w:lineRule="auto"/>
        <w:rPr>
          <w:sz w:val="22"/>
          <w:szCs w:val="22"/>
        </w:rPr>
      </w:pPr>
      <w:r w:rsidRPr="00FB67D3">
        <w:rPr>
          <w:sz w:val="22"/>
          <w:szCs w:val="22"/>
        </w:rPr>
        <w:t>We are keen to discuss how policy decisions across curriculum reform, workforce planning and teacher supply can work together to support the Government's wider education objectives.</w:t>
      </w:r>
    </w:p>
    <w:p w14:paraId="3A710A97" w14:textId="77777777" w:rsidR="00FB67D3" w:rsidRPr="00FB67D3" w:rsidRDefault="00FB67D3" w:rsidP="00E0322A">
      <w:pPr>
        <w:pStyle w:val="ListParagraph"/>
        <w:numPr>
          <w:ilvl w:val="0"/>
          <w:numId w:val="4"/>
        </w:numPr>
        <w:tabs>
          <w:tab w:val="num" w:pos="720"/>
        </w:tabs>
        <w:spacing w:after="100" w:line="252" w:lineRule="auto"/>
        <w:rPr>
          <w:b/>
          <w:bCs/>
          <w:color w:val="215E99" w:themeColor="text2" w:themeTint="BF"/>
          <w:sz w:val="22"/>
          <w:szCs w:val="22"/>
        </w:rPr>
      </w:pPr>
      <w:r w:rsidRPr="00FB67D3">
        <w:rPr>
          <w:b/>
          <w:bCs/>
          <w:color w:val="215E99" w:themeColor="text2" w:themeTint="BF"/>
          <w:sz w:val="22"/>
          <w:szCs w:val="22"/>
        </w:rPr>
        <w:t>Progress of the Religious Education Task &amp; Finish Group</w:t>
      </w:r>
    </w:p>
    <w:p w14:paraId="1DB01E0C" w14:textId="77777777" w:rsidR="00FB67D3" w:rsidRPr="00FB67D3" w:rsidRDefault="00FB67D3" w:rsidP="00E0322A">
      <w:pPr>
        <w:spacing w:after="100" w:line="252" w:lineRule="auto"/>
        <w:rPr>
          <w:sz w:val="22"/>
          <w:szCs w:val="22"/>
        </w:rPr>
      </w:pPr>
      <w:r w:rsidRPr="00FB67D3">
        <w:rPr>
          <w:sz w:val="22"/>
          <w:szCs w:val="22"/>
        </w:rPr>
        <w:t>The Task &amp; Finish Group has brought together representatives from across the sector to support the development of proposals arising from the Curriculum and Assessment Review.</w:t>
      </w:r>
    </w:p>
    <w:p w14:paraId="087D6803" w14:textId="77777777" w:rsidR="00FB67D3" w:rsidRPr="00FB67D3" w:rsidRDefault="00FB67D3" w:rsidP="00E0322A">
      <w:pPr>
        <w:spacing w:after="100" w:line="252" w:lineRule="auto"/>
        <w:rPr>
          <w:sz w:val="22"/>
          <w:szCs w:val="22"/>
        </w:rPr>
      </w:pPr>
      <w:r w:rsidRPr="00FB67D3">
        <w:rPr>
          <w:sz w:val="22"/>
          <w:szCs w:val="22"/>
        </w:rPr>
        <w:t>Significant progress has been made in exploring how a National Programme of Study for Religious Education might support consistency, quality and entitlement for pupils whilst respecting the distinctive legal position of schools with a religious character.</w:t>
      </w:r>
    </w:p>
    <w:p w14:paraId="4E0BF0AA" w14:textId="77777777" w:rsidR="00FB67D3" w:rsidRPr="00FB67D3" w:rsidRDefault="00FB67D3" w:rsidP="00E0322A">
      <w:pPr>
        <w:spacing w:after="100" w:line="252" w:lineRule="auto"/>
        <w:rPr>
          <w:sz w:val="22"/>
          <w:szCs w:val="22"/>
        </w:rPr>
      </w:pPr>
      <w:r w:rsidRPr="00FB67D3">
        <w:rPr>
          <w:sz w:val="22"/>
          <w:szCs w:val="22"/>
        </w:rPr>
        <w:t>As this work progresses, engagement with parliamentarians will be increasingly important.</w:t>
      </w:r>
    </w:p>
    <w:p w14:paraId="3B1C7EBA" w14:textId="77777777" w:rsidR="00FB67D3" w:rsidRPr="00FB67D3" w:rsidRDefault="00FB67D3" w:rsidP="00E0322A">
      <w:pPr>
        <w:spacing w:after="100" w:line="252" w:lineRule="auto"/>
        <w:rPr>
          <w:b/>
          <w:bCs/>
          <w:color w:val="215E99" w:themeColor="text2" w:themeTint="BF"/>
          <w:sz w:val="22"/>
          <w:szCs w:val="22"/>
        </w:rPr>
      </w:pPr>
      <w:r w:rsidRPr="00FB67D3">
        <w:rPr>
          <w:b/>
          <w:bCs/>
          <w:color w:val="215E99" w:themeColor="text2" w:themeTint="BF"/>
          <w:sz w:val="22"/>
          <w:szCs w:val="22"/>
        </w:rPr>
        <w:t>Invitation</w:t>
      </w:r>
    </w:p>
    <w:p w14:paraId="4F367EA9" w14:textId="77777777" w:rsidR="00FB67D3" w:rsidRPr="00FB67D3" w:rsidRDefault="00FB67D3" w:rsidP="00E0322A">
      <w:pPr>
        <w:spacing w:after="100" w:line="252" w:lineRule="auto"/>
        <w:rPr>
          <w:sz w:val="22"/>
          <w:szCs w:val="22"/>
        </w:rPr>
      </w:pPr>
      <w:r w:rsidRPr="00FB67D3">
        <w:rPr>
          <w:sz w:val="22"/>
          <w:szCs w:val="22"/>
        </w:rPr>
        <w:t xml:space="preserve">We would be delighted to meet for 30 minutes in the </w:t>
      </w:r>
      <w:r w:rsidRPr="00FB67D3">
        <w:rPr>
          <w:b/>
          <w:bCs/>
          <w:sz w:val="22"/>
          <w:szCs w:val="22"/>
        </w:rPr>
        <w:t>Heathrow Lounge</w:t>
      </w:r>
      <w:r w:rsidRPr="00FB67D3">
        <w:rPr>
          <w:sz w:val="22"/>
          <w:szCs w:val="22"/>
        </w:rPr>
        <w:t xml:space="preserve"> during Party Conference.</w:t>
      </w:r>
    </w:p>
    <w:p w14:paraId="78A5F21B" w14:textId="77777777" w:rsidR="00FB67D3" w:rsidRPr="00FB67D3" w:rsidRDefault="00FB67D3" w:rsidP="00E0322A">
      <w:pPr>
        <w:spacing w:after="100" w:line="252" w:lineRule="auto"/>
        <w:rPr>
          <w:sz w:val="22"/>
          <w:szCs w:val="22"/>
        </w:rPr>
      </w:pPr>
      <w:r w:rsidRPr="00FB67D3">
        <w:rPr>
          <w:sz w:val="22"/>
          <w:szCs w:val="22"/>
        </w:rPr>
        <w:t>The discussion would provide:</w:t>
      </w:r>
    </w:p>
    <w:p w14:paraId="1145F869" w14:textId="77777777" w:rsidR="00FB67D3" w:rsidRPr="00FB67D3" w:rsidRDefault="00FB67D3" w:rsidP="00E0322A">
      <w:pPr>
        <w:spacing w:after="100" w:line="252" w:lineRule="auto"/>
        <w:rPr>
          <w:sz w:val="22"/>
          <w:szCs w:val="22"/>
        </w:rPr>
      </w:pPr>
      <w:r w:rsidRPr="00FB67D3">
        <w:rPr>
          <w:sz w:val="22"/>
          <w:szCs w:val="22"/>
        </w:rPr>
        <w:t>• An update from serving teachers on current classroom realities.</w:t>
      </w:r>
      <w:r w:rsidRPr="00FB67D3">
        <w:rPr>
          <w:sz w:val="22"/>
          <w:szCs w:val="22"/>
        </w:rPr>
        <w:br/>
        <w:t>• Constituency-level information about Religious Education provision.</w:t>
      </w:r>
      <w:r w:rsidRPr="00FB67D3">
        <w:rPr>
          <w:sz w:val="22"/>
          <w:szCs w:val="22"/>
        </w:rPr>
        <w:br/>
        <w:t>• An update on teacher recruitment and workforce issues.</w:t>
      </w:r>
      <w:r w:rsidRPr="00FB67D3">
        <w:rPr>
          <w:sz w:val="22"/>
          <w:szCs w:val="22"/>
        </w:rPr>
        <w:br/>
        <w:t>• A briefing on progress of the Task &amp; Finish Group.</w:t>
      </w:r>
      <w:r w:rsidRPr="00FB67D3">
        <w:rPr>
          <w:sz w:val="22"/>
          <w:szCs w:val="22"/>
        </w:rPr>
        <w:br/>
        <w:t>• An opportunity to discuss how Parliament can support high-quality Religious Education for all pupils.</w:t>
      </w:r>
    </w:p>
    <w:p w14:paraId="76915467" w14:textId="1DD55B01" w:rsidR="000728A3" w:rsidRPr="00FB67D3" w:rsidRDefault="00FB67D3" w:rsidP="00E0322A">
      <w:pPr>
        <w:spacing w:after="100" w:line="252" w:lineRule="auto"/>
        <w:rPr>
          <w:sz w:val="22"/>
          <w:szCs w:val="22"/>
        </w:rPr>
      </w:pPr>
      <w:r w:rsidRPr="00FB67D3">
        <w:rPr>
          <w:sz w:val="22"/>
          <w:szCs w:val="22"/>
        </w:rPr>
        <w:t>We hope you will be able to join us.</w:t>
      </w:r>
    </w:p>
    <w:sectPr w:rsidR="000728A3" w:rsidRPr="00FB67D3" w:rsidSect="00FB67D3">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8F76B" w14:textId="77777777" w:rsidR="005A2A7F" w:rsidRDefault="005A2A7F" w:rsidP="00E0322A">
      <w:pPr>
        <w:spacing w:after="0" w:line="240" w:lineRule="auto"/>
      </w:pPr>
      <w:r>
        <w:separator/>
      </w:r>
    </w:p>
  </w:endnote>
  <w:endnote w:type="continuationSeparator" w:id="0">
    <w:p w14:paraId="660EC7A4" w14:textId="77777777" w:rsidR="005A2A7F" w:rsidRDefault="005A2A7F" w:rsidP="00E03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8359C" w14:textId="77777777" w:rsidR="005A2A7F" w:rsidRDefault="005A2A7F" w:rsidP="00E0322A">
      <w:pPr>
        <w:spacing w:after="0" w:line="240" w:lineRule="auto"/>
      </w:pPr>
      <w:r>
        <w:separator/>
      </w:r>
    </w:p>
  </w:footnote>
  <w:footnote w:type="continuationSeparator" w:id="0">
    <w:p w14:paraId="6FB2B54A" w14:textId="77777777" w:rsidR="005A2A7F" w:rsidRDefault="005A2A7F" w:rsidP="00E03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1F9CB" w14:textId="47B21B5C" w:rsidR="00E0322A" w:rsidRPr="00E0322A" w:rsidRDefault="00E0322A" w:rsidP="00E0322A">
    <w:pPr>
      <w:pStyle w:val="Header"/>
    </w:pPr>
    <w:r w:rsidRPr="00E0322A">
      <w:drawing>
        <wp:anchor distT="0" distB="0" distL="114300" distR="114300" simplePos="0" relativeHeight="251659264" behindDoc="1" locked="0" layoutInCell="1" allowOverlap="1" wp14:anchorId="6DDF4580" wp14:editId="7056A984">
          <wp:simplePos x="0" y="0"/>
          <wp:positionH relativeFrom="column">
            <wp:posOffset>4523740</wp:posOffset>
          </wp:positionH>
          <wp:positionV relativeFrom="paragraph">
            <wp:posOffset>-68580</wp:posOffset>
          </wp:positionV>
          <wp:extent cx="1315720" cy="749935"/>
          <wp:effectExtent l="0" t="0" r="0" b="0"/>
          <wp:wrapTight wrapText="bothSides">
            <wp:wrapPolygon edited="0">
              <wp:start x="3127" y="0"/>
              <wp:lineTo x="1251" y="3292"/>
              <wp:lineTo x="1251" y="4938"/>
              <wp:lineTo x="2815" y="8779"/>
              <wp:lineTo x="1251" y="9876"/>
              <wp:lineTo x="313" y="13717"/>
              <wp:lineTo x="0" y="19753"/>
              <wp:lineTo x="0" y="20850"/>
              <wp:lineTo x="1251" y="20850"/>
              <wp:lineTo x="21266" y="19753"/>
              <wp:lineTo x="21266" y="3841"/>
              <wp:lineTo x="18764" y="2195"/>
              <wp:lineTo x="5004" y="0"/>
              <wp:lineTo x="3127" y="0"/>
            </wp:wrapPolygon>
          </wp:wrapTight>
          <wp:docPr id="122914792" name="Picture 4" descr="The image depicts a stylized, colorful tree with various geometric shapes, representing the Religious Education Council of England and Wa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image depicts a stylized, colorful tree with various geometric shapes, representing the Religious Education Council of England and Wal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720" cy="749935"/>
                  </a:xfrm>
                  <a:prstGeom prst="rect">
                    <a:avLst/>
                  </a:prstGeom>
                  <a:noFill/>
                </pic:spPr>
              </pic:pic>
            </a:graphicData>
          </a:graphic>
          <wp14:sizeRelH relativeFrom="margin">
            <wp14:pctWidth>0</wp14:pctWidth>
          </wp14:sizeRelH>
          <wp14:sizeRelV relativeFrom="margin">
            <wp14:pctHeight>0</wp14:pctHeight>
          </wp14:sizeRelV>
        </wp:anchor>
      </w:drawing>
    </w:r>
    <w:r w:rsidRPr="00E0322A">
      <w:drawing>
        <wp:inline distT="0" distB="0" distL="0" distR="0" wp14:anchorId="297A2674" wp14:editId="00637527">
          <wp:extent cx="1819275" cy="676275"/>
          <wp:effectExtent l="0" t="0" r="9525" b="9525"/>
          <wp:docPr id="707785800" name="Picture 3" descr="The image features the logo of the National Association of Teachers of Religious Education (NAT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image features the logo of the National Association of Teachers of Religious Education (NAT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r="7973"/>
                  <a:stretch>
                    <a:fillRect/>
                  </a:stretch>
                </pic:blipFill>
                <pic:spPr bwMode="auto">
                  <a:xfrm>
                    <a:off x="0" y="0"/>
                    <a:ext cx="1819275" cy="676275"/>
                  </a:xfrm>
                  <a:prstGeom prst="rect">
                    <a:avLst/>
                  </a:prstGeom>
                  <a:noFill/>
                  <a:ln>
                    <a:noFill/>
                  </a:ln>
                </pic:spPr>
              </pic:pic>
            </a:graphicData>
          </a:graphic>
        </wp:inline>
      </w:drawing>
    </w:r>
  </w:p>
  <w:p w14:paraId="6B673A96" w14:textId="77777777" w:rsidR="00E0322A" w:rsidRDefault="00E032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53C96"/>
    <w:multiLevelType w:val="hybridMultilevel"/>
    <w:tmpl w:val="1BF04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616C29"/>
    <w:multiLevelType w:val="multilevel"/>
    <w:tmpl w:val="3ED61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843696"/>
    <w:multiLevelType w:val="multilevel"/>
    <w:tmpl w:val="B664A4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660726"/>
    <w:multiLevelType w:val="multilevel"/>
    <w:tmpl w:val="D69A7E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0362021">
    <w:abstractNumId w:val="1"/>
  </w:num>
  <w:num w:numId="2" w16cid:durableId="1800567862">
    <w:abstractNumId w:val="3"/>
  </w:num>
  <w:num w:numId="3" w16cid:durableId="1209729836">
    <w:abstractNumId w:val="2"/>
  </w:num>
  <w:num w:numId="4" w16cid:durableId="2013100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7D3"/>
    <w:rsid w:val="000308CC"/>
    <w:rsid w:val="000728A3"/>
    <w:rsid w:val="00086B15"/>
    <w:rsid w:val="0021531A"/>
    <w:rsid w:val="003823A7"/>
    <w:rsid w:val="004270C5"/>
    <w:rsid w:val="004E30A1"/>
    <w:rsid w:val="005A2A7F"/>
    <w:rsid w:val="007F237B"/>
    <w:rsid w:val="008145D5"/>
    <w:rsid w:val="00891429"/>
    <w:rsid w:val="008B1507"/>
    <w:rsid w:val="009150C9"/>
    <w:rsid w:val="00A22C64"/>
    <w:rsid w:val="00AF6456"/>
    <w:rsid w:val="00B125AE"/>
    <w:rsid w:val="00C714B5"/>
    <w:rsid w:val="00C85AB0"/>
    <w:rsid w:val="00E0322A"/>
    <w:rsid w:val="00FB67D3"/>
    <w:rsid w:val="00FD1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DB7D2"/>
  <w15:chartTrackingRefBased/>
  <w15:docId w15:val="{EB636054-E85A-47AD-B3D8-11754BB1A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6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67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67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67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6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7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67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7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7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67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6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7D3"/>
    <w:rPr>
      <w:rFonts w:eastAsiaTheme="majorEastAsia" w:cstheme="majorBidi"/>
      <w:color w:val="272727" w:themeColor="text1" w:themeTint="D8"/>
    </w:rPr>
  </w:style>
  <w:style w:type="paragraph" w:styleId="Title">
    <w:name w:val="Title"/>
    <w:basedOn w:val="Normal"/>
    <w:next w:val="Normal"/>
    <w:link w:val="TitleChar"/>
    <w:uiPriority w:val="10"/>
    <w:qFormat/>
    <w:rsid w:val="00FB6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7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7D3"/>
    <w:pPr>
      <w:spacing w:before="160"/>
      <w:jc w:val="center"/>
    </w:pPr>
    <w:rPr>
      <w:i/>
      <w:iCs/>
      <w:color w:val="404040" w:themeColor="text1" w:themeTint="BF"/>
    </w:rPr>
  </w:style>
  <w:style w:type="character" w:customStyle="1" w:styleId="QuoteChar">
    <w:name w:val="Quote Char"/>
    <w:basedOn w:val="DefaultParagraphFont"/>
    <w:link w:val="Quote"/>
    <w:uiPriority w:val="29"/>
    <w:rsid w:val="00FB67D3"/>
    <w:rPr>
      <w:i/>
      <w:iCs/>
      <w:color w:val="404040" w:themeColor="text1" w:themeTint="BF"/>
    </w:rPr>
  </w:style>
  <w:style w:type="paragraph" w:styleId="ListParagraph">
    <w:name w:val="List Paragraph"/>
    <w:basedOn w:val="Normal"/>
    <w:uiPriority w:val="34"/>
    <w:qFormat/>
    <w:rsid w:val="00FB67D3"/>
    <w:pPr>
      <w:ind w:left="720"/>
      <w:contextualSpacing/>
    </w:pPr>
  </w:style>
  <w:style w:type="character" w:styleId="IntenseEmphasis">
    <w:name w:val="Intense Emphasis"/>
    <w:basedOn w:val="DefaultParagraphFont"/>
    <w:uiPriority w:val="21"/>
    <w:qFormat/>
    <w:rsid w:val="00FB67D3"/>
    <w:rPr>
      <w:i/>
      <w:iCs/>
      <w:color w:val="0F4761" w:themeColor="accent1" w:themeShade="BF"/>
    </w:rPr>
  </w:style>
  <w:style w:type="paragraph" w:styleId="IntenseQuote">
    <w:name w:val="Intense Quote"/>
    <w:basedOn w:val="Normal"/>
    <w:next w:val="Normal"/>
    <w:link w:val="IntenseQuoteChar"/>
    <w:uiPriority w:val="30"/>
    <w:qFormat/>
    <w:rsid w:val="00FB6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67D3"/>
    <w:rPr>
      <w:i/>
      <w:iCs/>
      <w:color w:val="0F4761" w:themeColor="accent1" w:themeShade="BF"/>
    </w:rPr>
  </w:style>
  <w:style w:type="character" w:styleId="IntenseReference">
    <w:name w:val="Intense Reference"/>
    <w:basedOn w:val="DefaultParagraphFont"/>
    <w:uiPriority w:val="32"/>
    <w:qFormat/>
    <w:rsid w:val="00FB67D3"/>
    <w:rPr>
      <w:b/>
      <w:bCs/>
      <w:smallCaps/>
      <w:color w:val="0F4761" w:themeColor="accent1" w:themeShade="BF"/>
      <w:spacing w:val="5"/>
    </w:rPr>
  </w:style>
  <w:style w:type="paragraph" w:styleId="Header">
    <w:name w:val="header"/>
    <w:basedOn w:val="Normal"/>
    <w:link w:val="HeaderChar"/>
    <w:uiPriority w:val="99"/>
    <w:unhideWhenUsed/>
    <w:rsid w:val="00E03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22A"/>
  </w:style>
  <w:style w:type="paragraph" w:styleId="Footer">
    <w:name w:val="footer"/>
    <w:basedOn w:val="Normal"/>
    <w:link w:val="FooterChar"/>
    <w:uiPriority w:val="99"/>
    <w:unhideWhenUsed/>
    <w:rsid w:val="00E03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2650</Characters>
  <Application>Microsoft Office Word</Application>
  <DocSecurity>0</DocSecurity>
  <Lines>41</Lines>
  <Paragraphs>22</Paragraphs>
  <ScaleCrop>false</ScaleCrop>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Weston</dc:creator>
  <cp:keywords/>
  <dc:description/>
  <cp:lastModifiedBy>Deborah Weston</cp:lastModifiedBy>
  <cp:revision>2</cp:revision>
  <dcterms:created xsi:type="dcterms:W3CDTF">2026-06-13T13:08:00Z</dcterms:created>
  <dcterms:modified xsi:type="dcterms:W3CDTF">2026-06-13T14:14:00Z</dcterms:modified>
</cp:coreProperties>
</file>